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269" w:h="6638" w:hRule="exact" w:wrap="none" w:vAnchor="page" w:hAnchor="page" w:x="2241" w:y="1499"/>
        <w:widowControl w:val="0"/>
        <w:shd w:val="clear" w:color="auto" w:fill="auto"/>
        <w:bidi w:val="0"/>
        <w:spacing w:before="0" w:line="29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Список необходимых документов для заключения прямого договора</w:t>
        <w:br/>
        <w:t>электроснабжения (СНТ, ИЖС) с энергосбытовой организацией.</w:t>
      </w:r>
    </w:p>
    <w:p>
      <w:pPr>
        <w:pStyle w:val="Style4"/>
        <w:keepNext w:val="0"/>
        <w:keepLines w:val="0"/>
        <w:framePr w:w="9269" w:h="6638" w:hRule="exact" w:wrap="none" w:vAnchor="page" w:hAnchor="page" w:x="2241" w:y="1499"/>
        <w:widowControl w:val="0"/>
        <w:numPr>
          <w:ilvl w:val="0"/>
          <w:numId w:val="1"/>
        </w:numPr>
        <w:shd w:val="clear" w:color="auto" w:fill="auto"/>
        <w:tabs>
          <w:tab w:pos="361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position w:val="0"/>
          <w:shd w:val="clear" w:color="auto" w:fill="auto"/>
          <w:lang w:val="ru-RU" w:eastAsia="ru-RU" w:bidi="ru-RU"/>
        </w:rPr>
        <w:t>Копия паспорта (1,2 страница)</w:t>
      </w:r>
    </w:p>
    <w:p>
      <w:pPr>
        <w:pStyle w:val="Style2"/>
        <w:keepNext w:val="0"/>
        <w:keepLines w:val="0"/>
        <w:framePr w:w="9269" w:h="6638" w:hRule="exact" w:wrap="none" w:vAnchor="page" w:hAnchor="page" w:x="2241" w:y="1499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line="305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Копия свидетельства на собственность садового дома </w:t>
      </w:r>
      <w:r>
        <w:rPr>
          <w:color w:val="000000"/>
          <w:spacing w:val="0"/>
          <w:w w:val="80"/>
          <w:position w:val="0"/>
          <w:shd w:val="clear" w:color="auto" w:fill="auto"/>
          <w:lang w:val="ru-RU" w:eastAsia="ru-RU" w:bidi="ru-RU"/>
        </w:rPr>
        <w:t xml:space="preserve">(земельного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участка) или выписки из ВГРП,</w:t>
      </w:r>
    </w:p>
    <w:p>
      <w:pPr>
        <w:pStyle w:val="Style2"/>
        <w:keepNext w:val="0"/>
        <w:keepLines w:val="0"/>
        <w:framePr w:w="9269" w:h="6638" w:hRule="exact" w:wrap="none" w:vAnchor="page" w:hAnchor="page" w:x="2241" w:y="1499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line="264" w:lineRule="auto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Справка от председателя СНТ о выделяемой мощности на садовый дом (земельный участок). ,</w:t>
      </w:r>
    </w:p>
    <w:p>
      <w:pPr>
        <w:pStyle w:val="Style2"/>
        <w:keepNext w:val="0"/>
        <w:keepLines w:val="0"/>
        <w:framePr w:w="9269" w:h="6638" w:hRule="exact" w:wrap="none" w:vAnchor="page" w:hAnchor="page" w:x="2241" w:y="1499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/>
        <w:ind w:left="38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Однолинейная схема электроснабжения садового дома (земельного участка), с указанием кол-ва опор, длинны, марки и сечения ЛЭП-0,4кВ от распределительной подстанции СНТ, место установки и параметры (тип счетчика, номинал автоматического выключателя) узла учета.</w:t>
      </w:r>
    </w:p>
    <w:p>
      <w:pPr>
        <w:pStyle w:val="Style2"/>
        <w:keepNext w:val="0"/>
        <w:keepLines w:val="0"/>
        <w:framePr w:w="9269" w:h="6638" w:hRule="exact" w:wrap="none" w:vAnchor="page" w:hAnchor="page" w:x="2241" w:y="1499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Копия паспорта прибора учета электроэнергии.</w:t>
      </w:r>
    </w:p>
    <w:p>
      <w:pPr>
        <w:pStyle w:val="Style2"/>
        <w:keepNext w:val="0"/>
        <w:keepLines w:val="0"/>
        <w:framePr w:w="9269" w:h="6638" w:hRule="exact" w:wrap="none" w:vAnchor="page" w:hAnchor="page" w:x="2241" w:y="1499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 на принятие прибора учета в эксплуатацию.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40"/>
      <w:szCs w:val="4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60" w:line="26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  <w:spacing w:after="3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40"/>
      <w:szCs w:val="4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